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СУРОВИКИНСКОГО МУНИЦИПАЛЬНОГО РАЙОНА ВОЛГОГРАДСКОЙ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казенное общеобразовательное 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«Лобакинская средняя общеобразовательная школа»</w:t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404432, Волгоградская область, Суровикинский район, х. Лобакин, ул. Березовая, 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Тел./факс 8 (844 73) 9 – 92 – 95, </w:t>
            </w:r>
            <w:r>
              <w:rPr>
                <w:rFonts w:cs="Times New Roman" w:ascii="Times New Roman" w:hAnsi="Times New Roman"/>
                <w:sz w:val="20"/>
                <w:szCs w:val="16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0"/>
                <w:szCs w:val="16"/>
              </w:rPr>
              <w:t>-</w:t>
            </w:r>
            <w:r>
              <w:rPr>
                <w:rFonts w:cs="Times New Roman" w:ascii="Times New Roman" w:hAnsi="Times New Roman"/>
                <w:sz w:val="20"/>
                <w:szCs w:val="16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0"/>
                <w:szCs w:val="16"/>
              </w:rPr>
              <w:t xml:space="preserve">: </w:t>
            </w:r>
            <w:hyperlink r:id="rId2">
              <w:r>
                <w:rPr>
                  <w:rStyle w:val="Hyperlink"/>
                  <w:sz w:val="20"/>
                  <w:szCs w:val="16"/>
                  <w:lang w:val="en-US"/>
                </w:rPr>
                <w:t>mou</w:t>
              </w:r>
              <w:r>
                <w:rPr>
                  <w:rStyle w:val="Hyperlink"/>
                  <w:sz w:val="20"/>
                  <w:szCs w:val="16"/>
                </w:rPr>
                <w:t>.</w:t>
              </w:r>
              <w:r>
                <w:rPr>
                  <w:rStyle w:val="Hyperlink"/>
                  <w:sz w:val="20"/>
                  <w:szCs w:val="16"/>
                  <w:lang w:val="en-US"/>
                </w:rPr>
                <w:t>lobakinskaya</w:t>
              </w:r>
              <w:r>
                <w:rPr>
                  <w:rStyle w:val="Hyperlink"/>
                  <w:sz w:val="20"/>
                  <w:szCs w:val="16"/>
                </w:rPr>
                <w:t>@</w:t>
              </w:r>
              <w:r>
                <w:rPr>
                  <w:rStyle w:val="Hyperlink"/>
                  <w:sz w:val="20"/>
                  <w:szCs w:val="16"/>
                  <w:lang w:val="en-US"/>
                </w:rPr>
                <w:t>yandex</w:t>
              </w:r>
              <w:r>
                <w:rPr>
                  <w:rStyle w:val="Hyperlink"/>
                  <w:sz w:val="20"/>
                  <w:szCs w:val="16"/>
                </w:rPr>
                <w:t>.</w:t>
              </w:r>
              <w:r>
                <w:rPr>
                  <w:rStyle w:val="Hyperlink"/>
                  <w:sz w:val="20"/>
                  <w:szCs w:val="16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cs="Times New Roman" w:ascii="Times New Roman" w:hAnsi="Times New Roman"/>
                <w:sz w:val="20"/>
                <w:szCs w:val="16"/>
              </w:rPr>
              <w:t>ИНН 3430031944 КПП 343001001 ОКПО 22433604  ОГРН 1023405963910</w:t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f0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42"/>
        <w:gridCol w:w="3358"/>
        <w:gridCol w:w="3438"/>
      </w:tblGrid>
      <w:tr>
        <w:trPr/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на заседании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педагогического  совета школы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№1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26.08.2024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Аникеева Надежда Григорьевна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Приказ №139/1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02.08.2024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lang w:val="en-US"/>
        </w:rPr>
      </w:pPr>
      <w:r>
        <w:rPr>
          <w:rFonts w:cs="" w:asciiTheme="majorBidi" w:cstheme="majorBidi" w:hAnsiTheme="majorBidi"/>
          <w:lang w:val="en-US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основного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2024 – 2025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Суровикинский муниципальный район, Волгоградская область 2024</w:t>
      </w:r>
      <w:r>
        <w:br w:type="page"/>
      </w:r>
    </w:p>
    <w:p>
      <w:pPr>
        <w:pStyle w:val="Normal"/>
        <w:spacing w:before="0" w:after="160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основного общего образования Муниципального казенного общеобразовательного учреждения «Лобакинская средняя общеобразовательная школа» (далее МКОУ «Лобакинская СОШ»)  Суровикинского района Волгоградской области</w:t>
      </w:r>
      <w:r>
        <w:rPr>
          <w:rFonts w:cs="" w:ascii="Cantarell" w:hAnsi="Cantarell" w:cstheme="majorBidi"/>
          <w:sz w:val="24"/>
          <w:szCs w:val="24"/>
        </w:rPr>
        <w:t xml:space="preserve"> </w:t>
      </w:r>
      <w:r>
        <w:rPr>
          <w:rStyle w:val="Markedcontent"/>
          <w:rFonts w:cs="" w:ascii="Cantarell" w:hAnsi="Cantarell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является частью образовательной программы МКОУ «Лобакинская СОШ»,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2024 — 2025  учебный год в МКОУ «Лобакинская СОШ»</w:t>
      </w:r>
      <w:r>
        <w:rPr>
          <w:rFonts w:cs="" w:ascii="Cantarell" w:hAnsi="Cantarell" w:cstheme="majorBidi"/>
          <w:sz w:val="24"/>
          <w:szCs w:val="24"/>
        </w:rPr>
        <w:t xml:space="preserve"> 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начинается </w:t>
      </w:r>
      <w:r>
        <w:rPr>
          <w:rFonts w:cs="" w:ascii="Cantarell" w:hAnsi="Cantarell" w:cstheme="majorBidi"/>
          <w:sz w:val="24"/>
          <w:szCs w:val="24"/>
        </w:rPr>
        <w:t xml:space="preserve">02.09.2024 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и заканчивается </w:t>
      </w:r>
      <w:r>
        <w:rPr>
          <w:rFonts w:cs="" w:ascii="Cantarell" w:hAnsi="Cantarell" w:cstheme="majorBidi"/>
          <w:sz w:val="24"/>
          <w:szCs w:val="24"/>
        </w:rPr>
        <w:t xml:space="preserve">23.05.2024.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В МКОУ «Лобакинская СОШ»  языком обучения является русский язык.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В 5 — 9 классах ведется изучение иностранного языка (английского).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Изучение родного языка и родной литературы, а также второго иностранного языка, не осуществляется в связи с отсутствием запросов родителей (законных представителей).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При изучении иностранного языка (английского), Труд (технологии)  не осуществляется деление учащихся на подгруппы.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Times New Roman" w:ascii="Cantarell" w:hAnsi="Cantarell"/>
          <w:color w:val="000000"/>
          <w:sz w:val="24"/>
          <w:szCs w:val="24"/>
        </w:rPr>
        <w:t xml:space="preserve">С 2023 — 2024 года Программой учебного предмета "Математика" и федеральным учебным планом на базовом и углубленном уровнях предусмотрено выделение для изучения учебного курса "Вероятность и статистика" 1 часа в неделю учебного времени, начиная с 7-го класса. Согласно приказу Минпросвещения России от 18.05.2023 № 370 (в редакции от 19.03.2024) с 01.09 2024 г «Вероятность и статистика» вводится в 8 и 9 классах по 1 часу в неделю.  </w:t>
      </w:r>
    </w:p>
    <w:p>
      <w:pPr>
        <w:pStyle w:val="Normal"/>
        <w:ind w:hanging="0"/>
        <w:jc w:val="both"/>
        <w:rPr/>
      </w:pPr>
      <w:r>
        <w:rPr>
          <w:rStyle w:val="Markedcontent"/>
          <w:rFonts w:cs="Times New Roman" w:ascii="Cantarell" w:hAnsi="Cantarell"/>
          <w:color w:val="000000"/>
          <w:sz w:val="24"/>
          <w:szCs w:val="24"/>
          <w:shd w:fill="FFFFFF" w:val="clear"/>
        </w:rPr>
        <w:t xml:space="preserve">В 9 классе к предмету «История»  </w:t>
      </w:r>
      <w:r>
        <w:rPr>
          <w:rStyle w:val="Markedcontent"/>
          <w:rFonts w:eastAsia="Times New Roman" w:cs="Times New Roman" w:ascii="Cantarell" w:hAnsi="Cantarell"/>
          <w:color w:val="000000"/>
          <w:sz w:val="24"/>
          <w:szCs w:val="24"/>
          <w:shd w:fill="FFFFFF" w:val="clear"/>
          <w:lang w:eastAsia="ru-RU"/>
        </w:rPr>
        <w:t>добавлен модуль «Введение в новейшую историю»  0,5 часа в неделю  - 1 час в неделю во втором полугодии.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2"/>
        </w:rPr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Практикум по географии по Волгоградской области 1 час в 6 класс;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2"/>
        </w:rPr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Элективный курс по математике «Занимательная математика» - 1 час в 5 классе;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2"/>
        </w:rPr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Элективный курс по русскому языку «Занимательный русский язык. Искусство правильной речи — 1 час в 5 классе;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2"/>
        </w:rPr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Элективный курс по биологии "Экология животных" — 1 час в 7 классе;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2"/>
        </w:rPr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Элективный курс по русскому языку «Трудные вопросы русского языка» - 1 час в 7 классе;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/>
      </w:pPr>
      <w:r>
        <w:rPr>
          <w:rStyle w:val="Markedcontent"/>
          <w:rFonts w:eastAsia="Calibri" w:cs="" w:ascii="Cantarell" w:hAnsi="Cantarell" w:cstheme="majorBidi"/>
          <w:kern w:val="0"/>
          <w:sz w:val="24"/>
          <w:szCs w:val="24"/>
          <w:lang w:val="ru-RU" w:eastAsia="en-US" w:bidi="ar-SA"/>
        </w:rPr>
        <w:t>Элективный курс по русскому языку «Современный русский язык. Орфография и пунктуация» - 0,5 часа в 9 классе.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Style w:val="Markedcontent"/>
          <w:rFonts w:ascii="Cantarell" w:hAnsi="Cantarell" w:eastAsia="Calibri" w:cs="" w:cstheme="majorBidi"/>
          <w:kern w:val="0"/>
          <w:sz w:val="24"/>
          <w:szCs w:val="24"/>
          <w:lang w:val="ru-RU" w:eastAsia="en-US" w:bidi="ar-SA"/>
        </w:rPr>
      </w:pPr>
      <w:r>
        <w:rPr>
          <w:rFonts w:eastAsia="Calibri" w:cs="" w:cstheme="majorBidi" w:ascii="Cantarell" w:hAnsi="Cantarell"/>
          <w:kern w:val="0"/>
          <w:sz w:val="24"/>
          <w:szCs w:val="24"/>
          <w:lang w:val="ru-RU" w:eastAsia="en-US" w:bidi="ar-SA"/>
        </w:rPr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В  5 — 9  классах   в  соответствии  с  системой  санитарно-гигиенических         требований, 3 час  физической культуры обеспечивается за счет внеурочной деятельности: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Рабочая программа внеурочной деятельности «Футбол в школе» - 5-8 класс по 1 часу в неделю;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Рабочая программа внеурочной деятельности «Волейбол» - 9 класс 1 час в неделю.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Также за счет внеурочной деятельности реализуется: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 xml:space="preserve">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Федеральная программа по финансовой грамотности в 5 классе 1 час в неделю;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Региональная программа по финансовой грамотности в 6 — 8 классе по 1 часу в неделю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или оцениваются «зачет» или «незачет» по итогам четверти.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МКОУ «Лобакинская СОШ».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color w:val="FF0000"/>
          <w:sz w:val="28"/>
          <w:szCs w:val="28"/>
        </w:rPr>
        <w:t>УЧЕБНЫЙ ПЛАН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f0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73"/>
        <w:gridCol w:w="2552"/>
        <w:gridCol w:w="1012"/>
        <w:gridCol w:w="2078"/>
        <w:gridCol w:w="2081"/>
        <w:gridCol w:w="2077"/>
        <w:gridCol w:w="2079"/>
      </w:tblGrid>
      <w:tr>
        <w:trPr/>
        <w:tc>
          <w:tcPr>
            <w:tcW w:w="2673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2552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9327" w:type="dxa"/>
            <w:gridSpan w:val="5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1012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7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81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077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079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14552" w:type="dxa"/>
            <w:gridSpan w:val="7"/>
            <w:tcBorders/>
            <w:shd w:color="auto" w:fill="FFFFB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267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6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Иностранные языки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67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color w:val="FF0000"/>
              </w:rPr>
            </w:pPr>
            <w:r>
              <w:rPr>
                <w:rFonts w:eastAsia="Calibri"/>
                <w:color w:val="FF0000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67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Общественно-научные предметы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2.5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67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Естественно-научные предметы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67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Искусство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67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6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Технология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Труд (технология)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6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6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6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духовно-нравственной культуры народов России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225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012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2081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2077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2079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32.5</w:t>
            </w:r>
          </w:p>
        </w:tc>
      </w:tr>
      <w:tr>
        <w:trPr/>
        <w:tc>
          <w:tcPr>
            <w:tcW w:w="14552" w:type="dxa"/>
            <w:gridSpan w:val="7"/>
            <w:tcBorders/>
            <w:shd w:color="auto" w:fill="FFFFB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5225" w:type="dxa"/>
            <w:gridSpan w:val="2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1012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22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Практикум по географии по Волгоградской области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22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математике «Занимательная математика»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22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русскому языку «Занимательный русский язык. Искусство правильной речи.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22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биологии "Экология животных"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22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русскому языку «Трудные вопросы русского языка»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22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Элективный курс по русскому языку «Современный русский язык. Орфография и пунктуация»</w:t>
            </w:r>
          </w:p>
        </w:tc>
        <w:tc>
          <w:tcPr>
            <w:tcW w:w="10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5225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012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77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5225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012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2081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</w:t>
            </w:r>
          </w:p>
        </w:tc>
        <w:tc>
          <w:tcPr>
            <w:tcW w:w="2077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2079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</w:tr>
      <w:tr>
        <w:trPr/>
        <w:tc>
          <w:tcPr>
            <w:tcW w:w="5225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012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078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081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077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079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5225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012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986</w:t>
            </w:r>
          </w:p>
        </w:tc>
        <w:tc>
          <w:tcPr>
            <w:tcW w:w="2078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1020</w:t>
            </w:r>
          </w:p>
        </w:tc>
        <w:tc>
          <w:tcPr>
            <w:tcW w:w="2081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1088</w:t>
            </w:r>
          </w:p>
        </w:tc>
        <w:tc>
          <w:tcPr>
            <w:tcW w:w="2077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1054</w:t>
            </w:r>
          </w:p>
        </w:tc>
        <w:tc>
          <w:tcPr>
            <w:tcW w:w="2079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1088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МКОУ «Лобакинская СОШ» на 2024 — 2025 учебный год</w:t>
      </w:r>
    </w:p>
    <w:tbl>
      <w:tblPr>
        <w:tblStyle w:val="af0"/>
        <w:tblW w:w="145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57"/>
        <w:gridCol w:w="2080"/>
        <w:gridCol w:w="2078"/>
        <w:gridCol w:w="2081"/>
        <w:gridCol w:w="2077"/>
        <w:gridCol w:w="2079"/>
      </w:tblGrid>
      <w:tr>
        <w:trPr/>
        <w:tc>
          <w:tcPr>
            <w:tcW w:w="4157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10395" w:type="dxa"/>
            <w:gridSpan w:val="5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415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0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7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081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077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079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Рабочая программа внеурочной деятельности «Разговоры о важном»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«Россия - мои горизонты. Билет в будущее»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Федеральная программа «Финансовая грамотность»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Региональная программа «Финансовая грамотность»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Рабочая программа внеурочной деятельности «Школьный театр «Калейдоскоп»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Рабочая программа внеурочной деятельности «Футбол в школе»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Рабочая программа внеурочной деятельности «Волейбол»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Рабочая программа внеурочной деятельности «Ботаника. Зоология»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Рабочая программа внеурочной деятельности «Умей вести за собой»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Рабочая программа курса внеурочной деятельности «Проектно-исследовательская деятельность: гуманитарное направление».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Рабочая программа курса внеурочной деятельности «Памятные места моего края».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Рабочая программа курса внеурочной деятельности «Математика для всех»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</w:tr>
      <w:tr>
        <w:trPr/>
        <w:tc>
          <w:tcPr>
            <w:tcW w:w="41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НМДО «Я выбираю баскетбол»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57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2080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6</w:t>
            </w:r>
          </w:p>
        </w:tc>
        <w:tc>
          <w:tcPr>
            <w:tcW w:w="20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8</w:t>
            </w:r>
          </w:p>
        </w:tc>
        <w:tc>
          <w:tcPr>
            <w:tcW w:w="2081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8</w:t>
            </w:r>
          </w:p>
        </w:tc>
        <w:tc>
          <w:tcPr>
            <w:tcW w:w="2077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8</w:t>
            </w:r>
          </w:p>
        </w:tc>
        <w:tc>
          <w:tcPr>
            <w:tcW w:w="2079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  <w:t>7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antarel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ff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/>
      <w:contextualSpacing/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6e10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u.lobakinskaya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Application>LibreOffice/7.6.0.3$Linux_X86_64 LibreOffice_project/60$Build-3</Application>
  <AppVersion>15.0000</AppVersion>
  <Pages>8</Pages>
  <Words>1151</Words>
  <Characters>7309</Characters>
  <CharactersWithSpaces>8240</CharactersWithSpaces>
  <Paragraphs>275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dc:description/>
  <dc:language>ru-RU</dc:language>
  <cp:lastModifiedBy/>
  <dcterms:modified xsi:type="dcterms:W3CDTF">2024-09-12T22:44:59Z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