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70" w:rsidRDefault="00061B24">
      <w:pPr>
        <w:pStyle w:val="Normal1"/>
        <w:jc w:val="center"/>
      </w:pPr>
      <w:r>
        <w:rPr>
          <w:b/>
        </w:rPr>
        <w:t>Численность обучающихся по реализуемым образовательным программа 2025 - 2026 учебный год. Общая численность обучающихся: 135</w:t>
      </w:r>
    </w:p>
    <w:p w:rsidR="00372C70" w:rsidRDefault="00061B2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Программа начального общего образования</w:t>
      </w:r>
    </w:p>
    <w:p w:rsidR="00372C70" w:rsidRDefault="00061B24">
      <w:pPr>
        <w:pStyle w:val="a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Общая численность обучающихся по программе: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52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ассигнований федерального бюджета: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0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бюджета субъектов РФ: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52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местных бюджетов: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0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По договорам об образовании за счет средств физических и (или) юридических лиц: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sectPr w:rsidR="00372C70">
          <w:pgSz w:w="16838" w:h="11906" w:orient="landscape"/>
          <w:pgMar w:top="439" w:right="1134" w:bottom="753" w:left="1134" w:header="720" w:footer="720" w:gutter="0"/>
          <w:cols w:space="720"/>
        </w:sectPr>
      </w:pPr>
      <w:r>
        <w:t>0 (в том числе иностранных граждан: 0)</w:t>
      </w:r>
    </w:p>
    <w:p w:rsidR="00372C70" w:rsidRDefault="00061B2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Программа основного общего образования</w:t>
      </w:r>
    </w:p>
    <w:p w:rsidR="00372C70" w:rsidRDefault="00061B24">
      <w:pPr>
        <w:pStyle w:val="a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Общая численность обучающихся по программе: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74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ассигнований федерального бюджета: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0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бюджета субъектов РФ: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 xml:space="preserve">74 </w:t>
      </w:r>
      <w:r>
        <w:t>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местных бюджетов: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0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По договорам об образовании за счет средств физических и (или) юридических лиц: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sectPr w:rsidR="00372C70">
          <w:type w:val="continuous"/>
          <w:pgSz w:w="16838" w:h="11906" w:orient="landscape"/>
          <w:pgMar w:top="439" w:right="1134" w:bottom="753" w:left="1134" w:header="720" w:footer="720" w:gutter="0"/>
          <w:cols w:space="720"/>
        </w:sectPr>
      </w:pPr>
      <w:r>
        <w:t>0 (в том числе иностранных граждан: 0)</w:t>
      </w:r>
    </w:p>
    <w:p w:rsidR="00372C70" w:rsidRDefault="00061B2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 xml:space="preserve">Программа среднего </w:t>
      </w:r>
      <w:r>
        <w:t>общего образования</w:t>
      </w:r>
    </w:p>
    <w:p w:rsidR="00372C70" w:rsidRDefault="00061B24">
      <w:pPr>
        <w:pStyle w:val="a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Общая численность обучающихся по программе: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9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ассигнований федерального бюджета: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lastRenderedPageBreak/>
        <w:t>0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бюджета субъектов РФ: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9 (в том числе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За счет местных бюджетов: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0 (в том числе</w:t>
      </w:r>
      <w:r>
        <w:t xml:space="preserve"> иностранных граждан: 0)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По договорам об образовании за счет средств физических и (или) юридических лиц: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sectPr w:rsidR="00372C70">
          <w:type w:val="continuous"/>
          <w:pgSz w:w="16838" w:h="11906" w:orient="landscape"/>
          <w:pgMar w:top="439" w:right="1134" w:bottom="753" w:left="1134" w:header="720" w:footer="720" w:gutter="0"/>
          <w:cols w:space="720"/>
        </w:sectPr>
      </w:pPr>
      <w:r>
        <w:t>0 (в том числе иностранных граждан: 0)</w:t>
      </w:r>
    </w:p>
    <w:p w:rsidR="00372C70" w:rsidRDefault="00061B24">
      <w:pPr>
        <w:pStyle w:val="a0"/>
      </w:pPr>
      <w:r>
        <w:br/>
        <w:t>Языки, на которых осуществляется образование</w:t>
      </w:r>
    </w:p>
    <w:p w:rsidR="00372C70" w:rsidRDefault="00061B24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hd w:val="clear" w:color="auto" w:fill="FFFF00"/>
        </w:rPr>
      </w:pPr>
      <w:r>
        <w:t>Русский;</w:t>
      </w:r>
    </w:p>
    <w:p w:rsidR="00061B24" w:rsidRDefault="00061B24" w:rsidP="00061B24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3A4046"/>
          <w:kern w:val="0"/>
          <w:lang w:eastAsia="ru-RU" w:bidi="ar-SA"/>
        </w:rPr>
      </w:pPr>
      <w:hyperlink r:id="rId6" w:history="1">
        <w:r>
          <w:rPr>
            <w:rStyle w:val="a4"/>
            <w:rFonts w:ascii="Arial" w:hAnsi="Arial" w:cs="Arial"/>
            <w:color w:val="0F1012"/>
          </w:rPr>
          <w:t xml:space="preserve">Положение о языке образования и </w:t>
        </w:r>
        <w:bookmarkStart w:id="0" w:name="_GoBack"/>
        <w:bookmarkEnd w:id="0"/>
        <w:r>
          <w:rPr>
            <w:rStyle w:val="a4"/>
            <w:rFonts w:ascii="Arial" w:hAnsi="Arial" w:cs="Arial"/>
            <w:color w:val="0F1012"/>
          </w:rPr>
          <w:t>п</w:t>
        </w:r>
        <w:r>
          <w:rPr>
            <w:rStyle w:val="a4"/>
            <w:rFonts w:ascii="Arial" w:hAnsi="Arial" w:cs="Arial"/>
            <w:color w:val="0F1012"/>
          </w:rPr>
          <w:t>орядке организации изучения родных и иностранных языков в образовательной организации</w:t>
        </w:r>
      </w:hyperlink>
    </w:p>
    <w:p w:rsidR="00372C70" w:rsidRDefault="00061B24">
      <w:pPr>
        <w:pStyle w:val="a0"/>
        <w:spacing w:after="0"/>
      </w:pPr>
      <w:r>
        <w:br/>
        <w:t>Уровни образования</w:t>
      </w:r>
    </w:p>
    <w:p w:rsidR="00372C70" w:rsidRDefault="00061B24">
      <w:pPr>
        <w:pStyle w:val="a0"/>
      </w:pPr>
      <w:r>
        <w:t>Общее образ</w:t>
      </w:r>
      <w:r>
        <w:t>ование (уровни общего образования)</w:t>
      </w:r>
    </w:p>
    <w:p w:rsidR="00372C70" w:rsidRDefault="00061B24">
      <w:pPr>
        <w:pStyle w:val="a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начальное общее образование;</w:t>
      </w:r>
    </w:p>
    <w:p w:rsidR="00372C70" w:rsidRDefault="00061B24">
      <w:pPr>
        <w:pStyle w:val="a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t>основное общее образование;</w:t>
      </w:r>
    </w:p>
    <w:p w:rsidR="00372C70" w:rsidRDefault="00061B24">
      <w:pPr>
        <w:pStyle w:val="a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среднее (полное) общее образование;</w:t>
      </w:r>
    </w:p>
    <w:p w:rsidR="00372C70" w:rsidRDefault="00061B24">
      <w:pPr>
        <w:pStyle w:val="a0"/>
      </w:pPr>
      <w:r>
        <w:t>Дополнительное образование (подвиды дополнительного образования)</w:t>
      </w:r>
    </w:p>
    <w:p w:rsidR="00372C70" w:rsidRDefault="00061B24">
      <w:pPr>
        <w:pStyle w:val="a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дополнительное образование детей;</w:t>
      </w:r>
    </w:p>
    <w:p w:rsidR="00372C70" w:rsidRDefault="00061B24">
      <w:pPr>
        <w:pStyle w:val="a0"/>
      </w:pPr>
      <w:r>
        <w:br/>
        <w:t>Формы обучения</w:t>
      </w:r>
    </w:p>
    <w:p w:rsidR="00372C70" w:rsidRDefault="00061B24">
      <w:pPr>
        <w:pStyle w:val="a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очная;</w:t>
      </w:r>
    </w:p>
    <w:p w:rsidR="00372C70" w:rsidRDefault="00061B24">
      <w:pPr>
        <w:pStyle w:val="a0"/>
      </w:pPr>
      <w:r>
        <w:br/>
      </w:r>
      <w:r>
        <w:t>Нормативный срок обучения</w:t>
      </w:r>
    </w:p>
    <w:p w:rsidR="00372C70" w:rsidRDefault="00061B2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Основное общее образование - 9 лет.</w:t>
      </w:r>
      <w:r>
        <w:br/>
        <w:t>Среднее (полное) общее образование - 11 лет.</w:t>
      </w:r>
    </w:p>
    <w:p w:rsidR="00372C70" w:rsidRDefault="00372C70">
      <w:pPr>
        <w:pStyle w:val="a0"/>
        <w:spacing w:after="0"/>
      </w:pPr>
    </w:p>
    <w:p w:rsidR="00372C70" w:rsidRDefault="00061B24">
      <w:pPr>
        <w:pStyle w:val="a0"/>
        <w:spacing w:after="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align>top</wp:align>
                </wp:positionV>
                <wp:extent cx="10691495" cy="1803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149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72C70" w:rsidRDefault="00372C70">
                            <w:pPr>
                              <w:pStyle w:val="a0"/>
                              <w:spacing w:after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841.85pt;height:14.2pt;z-index:251659264;visibility:visible;mso-wrap-style:square;mso-wrap-distance-left:9pt;mso-wrap-distance-top:0;mso-wrap-distance-right:9pt;mso-wrap-distance-bottom:0;mso-position-horizontal:absolute;mso-position-horizontal-relative:page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" o:allowincell="f" stroked="f">
                <v:fill opacity="0"/>
                <v:textbox inset="0,0,0,0">
                  <w:txbxContent>
                    <w:p w:rsidR="00372C70" w:rsidRDefault="00372C70">
                      <w:pPr>
                        <w:pStyle w:val="a0"/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Мы используем файлы </w:t>
      </w:r>
      <w:proofErr w:type="spellStart"/>
      <w:r>
        <w:t>cookie</w:t>
      </w:r>
      <w:proofErr w:type="spellEnd"/>
      <w:r>
        <w:t xml:space="preserve"> и сервисы веб-аналитики (включая </w:t>
      </w:r>
      <w:proofErr w:type="spellStart"/>
      <w:r>
        <w:fldChar w:fldCharType="begin"/>
      </w:r>
      <w:r>
        <w:instrText xml:space="preserve"> HYPERLINK "https://nchirsosh.edusite.ru/sveden/education" \n _blank</w:instrText>
      </w:r>
      <w:r>
        <w:fldChar w:fldCharType="separate"/>
      </w:r>
      <w:r>
        <w:rPr>
          <w:rStyle w:val="a4"/>
        </w:rPr>
        <w:t>Яндекс.Метрику</w:t>
      </w:r>
      <w:proofErr w:type="spellEnd"/>
      <w:r>
        <w:fldChar w:fldCharType="end"/>
      </w:r>
      <w:r>
        <w:t>) для улучшения работы сайта, анализа трафика и показа</w:t>
      </w:r>
    </w:p>
    <w:p w:rsidR="00372C70" w:rsidRDefault="00372C70"/>
    <w:sectPr w:rsidR="00372C70">
      <w:type w:val="continuous"/>
      <w:pgSz w:w="16838" w:h="11906" w:orient="landscape"/>
      <w:pgMar w:top="439" w:right="1134" w:bottom="75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icrosoft YaHei"/>
    <w:charset w:val="02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empora LGC Uni">
    <w:altName w:val="Times New Roman"/>
    <w:charset w:val="00"/>
    <w:family w:val="auto"/>
    <w:pitch w:val="default"/>
  </w:font>
  <w:font w:name="WenQuanYi Micro Hei">
    <w:altName w:val="Microsoft YaHei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Open Sans">
    <w:altName w:val="Times New Roman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left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OpenSymbol"/>
      </w:rPr>
    </w:lvl>
  </w:abstractNum>
  <w:abstractNum w:abstractNumId="5" w15:restartNumberingAfterBreak="0">
    <w:nsid w:val="74BD525D"/>
    <w:multiLevelType w:val="multilevel"/>
    <w:tmpl w:val="FC4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70"/>
    <w:rsid w:val="00061B24"/>
    <w:rsid w:val="00372C70"/>
    <w:rsid w:val="25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58F95-028F-416B-B404-0851E2B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empora LGC Uni" w:eastAsia="WenQuanYi Micro Hei" w:hAnsi="Tempora LGC Uni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outlineLvl w:val="0"/>
    </w:pPr>
    <w:rPr>
      <w:rFonts w:ascii="Tempora LGC Uni" w:hAnsi="Tempora LGC Un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character" w:styleId="a4">
    <w:name w:val="Hyperlink"/>
    <w:rPr>
      <w:color w:val="000080"/>
      <w:u w:val="single"/>
    </w:rPr>
  </w:style>
  <w:style w:type="paragraph" w:customStyle="1" w:styleId="Normal1">
    <w:name w:val="Normal1"/>
    <w:pPr>
      <w:suppressAutoHyphens/>
    </w:pPr>
    <w:rPr>
      <w:rFonts w:ascii="Tempora LGC Uni" w:eastAsia="WenQuanYi Micro Hei" w:hAnsi="Tempora LGC Uni" w:cs="Lohit Devanagari"/>
      <w:sz w:val="24"/>
      <w:szCs w:val="24"/>
    </w:rPr>
  </w:style>
  <w:style w:type="character" w:styleId="a5">
    <w:name w:val="FollowedHyperlink"/>
    <w:basedOn w:val="a1"/>
    <w:rsid w:val="00061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koulobakin.ru/wp-content/uploads/2025/03/polozhenie-o-yazyke-obrazovaniya_podpisan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Aleksey</cp:lastModifiedBy>
  <cp:revision>3</cp:revision>
  <dcterms:created xsi:type="dcterms:W3CDTF">2026-04-07T12:07:00Z</dcterms:created>
  <dcterms:modified xsi:type="dcterms:W3CDTF">2026-04-07T12:12:00Z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BB822C3195104666A59A05710599D3B9_12</vt:lpwstr>
  </property>
</Properties>
</file>